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376BB6F2"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DD6E51">
        <w:rPr>
          <w:b/>
          <w:i/>
          <w:noProof/>
          <w:sz w:val="28"/>
        </w:rPr>
        <w:t>3354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DF60B" w:rsidR="001E41F3" w:rsidRPr="00410371" w:rsidRDefault="00872C17" w:rsidP="00E13F3D">
            <w:pPr>
              <w:pStyle w:val="CRCoverPage"/>
              <w:spacing w:after="0"/>
              <w:jc w:val="right"/>
              <w:rPr>
                <w:b/>
                <w:noProof/>
                <w:sz w:val="28"/>
              </w:rPr>
            </w:pPr>
            <w:fldSimple w:instr=" DOCPROPERTY  Spec#  \* MERGEFORMAT ">
              <w:r w:rsidR="00023D0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707FA" w:rsidR="001E41F3" w:rsidRPr="00410371" w:rsidRDefault="00872C17" w:rsidP="00547111">
            <w:pPr>
              <w:pStyle w:val="CRCoverPage"/>
              <w:spacing w:after="0"/>
              <w:rPr>
                <w:noProof/>
              </w:rPr>
            </w:pPr>
            <w:fldSimple w:instr=" DOCPROPERTY  Cr#  \* MERGEFORMAT ">
              <w:r w:rsidR="009B3704">
                <w:rPr>
                  <w:b/>
                  <w:noProof/>
                  <w:sz w:val="28"/>
                </w:rPr>
                <w:t>1629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2181" w:rsidR="001E41F3" w:rsidRPr="009B3704" w:rsidRDefault="00216F0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028DC" w:rsidR="001E41F3" w:rsidRPr="00410371" w:rsidRDefault="00872C17">
            <w:pPr>
              <w:pStyle w:val="CRCoverPage"/>
              <w:spacing w:after="0"/>
              <w:jc w:val="center"/>
              <w:rPr>
                <w:noProof/>
                <w:sz w:val="28"/>
              </w:rPr>
            </w:pPr>
            <w:fldSimple w:instr=" DOCPROPERTY  Version  \* MERGEFORMAT ">
              <w:r w:rsidR="00023D0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0C4861" w:rsidR="00F25D98" w:rsidRDefault="00023D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3D09" w14:paraId="58300953" w14:textId="77777777" w:rsidTr="00547111">
        <w:tc>
          <w:tcPr>
            <w:tcW w:w="1843" w:type="dxa"/>
            <w:tcBorders>
              <w:top w:val="single" w:sz="4" w:space="0" w:color="auto"/>
              <w:left w:val="single" w:sz="4" w:space="0" w:color="auto"/>
            </w:tcBorders>
          </w:tcPr>
          <w:p w14:paraId="05B2F3A2" w14:textId="77777777" w:rsidR="00023D09" w:rsidRDefault="00023D09" w:rsidP="00023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8FA5" w:rsidR="00023D09" w:rsidRDefault="00872C17" w:rsidP="00023D09">
            <w:pPr>
              <w:pStyle w:val="CRCoverPage"/>
              <w:spacing w:after="0"/>
              <w:ind w:left="100"/>
              <w:rPr>
                <w:noProof/>
              </w:rPr>
            </w:pPr>
            <w:fldSimple w:instr=" DOCPROPERTY  CrTitle  \* MERGEFORMAT ">
              <w:r w:rsidR="00023D09" w:rsidRPr="00DB3318">
                <w:t>Security of CPAC</w:t>
              </w:r>
            </w:fldSimple>
          </w:p>
        </w:tc>
      </w:tr>
      <w:tr w:rsidR="00023D09" w14:paraId="05C08479" w14:textId="77777777" w:rsidTr="00547111">
        <w:tc>
          <w:tcPr>
            <w:tcW w:w="1843" w:type="dxa"/>
            <w:tcBorders>
              <w:left w:val="single" w:sz="4" w:space="0" w:color="auto"/>
            </w:tcBorders>
          </w:tcPr>
          <w:p w14:paraId="45E29F53"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22071BC1" w14:textId="77777777" w:rsidR="00023D09" w:rsidRDefault="00023D09" w:rsidP="00023D09">
            <w:pPr>
              <w:pStyle w:val="CRCoverPage"/>
              <w:spacing w:after="0"/>
              <w:rPr>
                <w:noProof/>
                <w:sz w:val="8"/>
                <w:szCs w:val="8"/>
              </w:rPr>
            </w:pPr>
          </w:p>
        </w:tc>
      </w:tr>
      <w:tr w:rsidR="00023D09" w14:paraId="46D5D7C2" w14:textId="77777777" w:rsidTr="00547111">
        <w:tc>
          <w:tcPr>
            <w:tcW w:w="1843" w:type="dxa"/>
            <w:tcBorders>
              <w:left w:val="single" w:sz="4" w:space="0" w:color="auto"/>
            </w:tcBorders>
          </w:tcPr>
          <w:p w14:paraId="45A6C2C4" w14:textId="77777777" w:rsidR="00023D09" w:rsidRDefault="00023D09" w:rsidP="00023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A2753" w:rsidR="00023D09" w:rsidRDefault="00023D09" w:rsidP="00023D09">
            <w:pPr>
              <w:pStyle w:val="CRCoverPage"/>
              <w:spacing w:after="0"/>
              <w:ind w:left="100"/>
              <w:rPr>
                <w:noProof/>
              </w:rPr>
            </w:pPr>
            <w:r>
              <w:rPr>
                <w:noProof/>
                <w:lang w:eastAsia="zh-CN"/>
              </w:rPr>
              <w:t xml:space="preserve">Huawei, </w:t>
            </w:r>
            <w:r>
              <w:rPr>
                <w:rFonts w:hint="eastAsia"/>
                <w:noProof/>
                <w:lang w:eastAsia="zh-CN"/>
              </w:rPr>
              <w:t>Hi</w:t>
            </w:r>
            <w:r>
              <w:rPr>
                <w:noProof/>
                <w:lang w:eastAsia="zh-CN"/>
              </w:rPr>
              <w:t>Silicon</w:t>
            </w:r>
          </w:p>
        </w:tc>
      </w:tr>
      <w:tr w:rsidR="00023D09" w14:paraId="4196B218" w14:textId="77777777" w:rsidTr="00547111">
        <w:tc>
          <w:tcPr>
            <w:tcW w:w="1843" w:type="dxa"/>
            <w:tcBorders>
              <w:left w:val="single" w:sz="4" w:space="0" w:color="auto"/>
            </w:tcBorders>
          </w:tcPr>
          <w:p w14:paraId="14C300BA" w14:textId="77777777" w:rsidR="00023D09" w:rsidRDefault="00023D09" w:rsidP="00023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3D09" w:rsidRDefault="00023D09" w:rsidP="00023D09">
            <w:pPr>
              <w:pStyle w:val="CRCoverPage"/>
              <w:spacing w:after="0"/>
              <w:ind w:left="100"/>
              <w:rPr>
                <w:noProof/>
              </w:rPr>
            </w:pPr>
            <w:r>
              <w:t>S3</w:t>
            </w:r>
          </w:p>
        </w:tc>
      </w:tr>
      <w:tr w:rsidR="00023D09" w14:paraId="76303739" w14:textId="77777777" w:rsidTr="00547111">
        <w:tc>
          <w:tcPr>
            <w:tcW w:w="1843" w:type="dxa"/>
            <w:tcBorders>
              <w:left w:val="single" w:sz="4" w:space="0" w:color="auto"/>
            </w:tcBorders>
          </w:tcPr>
          <w:p w14:paraId="4D3B1657"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6ED4D65A" w14:textId="77777777" w:rsidR="00023D09" w:rsidRDefault="00023D09" w:rsidP="00023D09">
            <w:pPr>
              <w:pStyle w:val="CRCoverPage"/>
              <w:spacing w:after="0"/>
              <w:rPr>
                <w:noProof/>
                <w:sz w:val="8"/>
                <w:szCs w:val="8"/>
              </w:rPr>
            </w:pPr>
          </w:p>
        </w:tc>
      </w:tr>
      <w:tr w:rsidR="00023D09" w14:paraId="50563E52" w14:textId="77777777" w:rsidTr="00547111">
        <w:tc>
          <w:tcPr>
            <w:tcW w:w="1843" w:type="dxa"/>
            <w:tcBorders>
              <w:left w:val="single" w:sz="4" w:space="0" w:color="auto"/>
            </w:tcBorders>
          </w:tcPr>
          <w:p w14:paraId="32C381B7" w14:textId="77777777" w:rsidR="00023D09" w:rsidRDefault="00023D09" w:rsidP="00023D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9DD32D" w:rsidR="00023D09" w:rsidRDefault="00651703" w:rsidP="00023D09">
            <w:pPr>
              <w:pStyle w:val="CRCoverPage"/>
              <w:spacing w:after="0"/>
              <w:ind w:left="100"/>
              <w:rPr>
                <w:noProof/>
              </w:rPr>
            </w:pPr>
            <w:r>
              <w:t>TEI17</w:t>
            </w:r>
          </w:p>
        </w:tc>
        <w:tc>
          <w:tcPr>
            <w:tcW w:w="567" w:type="dxa"/>
            <w:tcBorders>
              <w:left w:val="nil"/>
            </w:tcBorders>
          </w:tcPr>
          <w:p w14:paraId="61A86BCF" w14:textId="77777777" w:rsidR="00023D09" w:rsidRDefault="00023D09" w:rsidP="00023D09">
            <w:pPr>
              <w:pStyle w:val="CRCoverPage"/>
              <w:spacing w:after="0"/>
              <w:ind w:right="100"/>
              <w:rPr>
                <w:noProof/>
              </w:rPr>
            </w:pPr>
          </w:p>
        </w:tc>
        <w:tc>
          <w:tcPr>
            <w:tcW w:w="1417" w:type="dxa"/>
            <w:gridSpan w:val="3"/>
            <w:tcBorders>
              <w:left w:val="nil"/>
            </w:tcBorders>
          </w:tcPr>
          <w:p w14:paraId="153CBFB1" w14:textId="77777777" w:rsidR="00023D09" w:rsidRDefault="00023D09" w:rsidP="00023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3A03C" w:rsidR="00023D09" w:rsidRDefault="00023D09" w:rsidP="00023D09">
            <w:pPr>
              <w:pStyle w:val="CRCoverPage"/>
              <w:spacing w:after="0"/>
              <w:ind w:left="100"/>
              <w:rPr>
                <w:noProof/>
              </w:rPr>
            </w:pPr>
            <w:r>
              <w:t>2023-05-15</w:t>
            </w:r>
          </w:p>
        </w:tc>
      </w:tr>
      <w:tr w:rsidR="00023D09" w14:paraId="690C7843" w14:textId="77777777" w:rsidTr="00547111">
        <w:tc>
          <w:tcPr>
            <w:tcW w:w="1843" w:type="dxa"/>
            <w:tcBorders>
              <w:left w:val="single" w:sz="4" w:space="0" w:color="auto"/>
            </w:tcBorders>
          </w:tcPr>
          <w:p w14:paraId="17A1A642" w14:textId="77777777" w:rsidR="00023D09" w:rsidRDefault="00023D09" w:rsidP="00023D09">
            <w:pPr>
              <w:pStyle w:val="CRCoverPage"/>
              <w:spacing w:after="0"/>
              <w:rPr>
                <w:b/>
                <w:i/>
                <w:noProof/>
                <w:sz w:val="8"/>
                <w:szCs w:val="8"/>
              </w:rPr>
            </w:pPr>
          </w:p>
        </w:tc>
        <w:tc>
          <w:tcPr>
            <w:tcW w:w="1986" w:type="dxa"/>
            <w:gridSpan w:val="4"/>
          </w:tcPr>
          <w:p w14:paraId="2F73FCFB" w14:textId="77777777" w:rsidR="00023D09" w:rsidRDefault="00023D09" w:rsidP="00023D09">
            <w:pPr>
              <w:pStyle w:val="CRCoverPage"/>
              <w:spacing w:after="0"/>
              <w:rPr>
                <w:noProof/>
                <w:sz w:val="8"/>
                <w:szCs w:val="8"/>
              </w:rPr>
            </w:pPr>
          </w:p>
        </w:tc>
        <w:tc>
          <w:tcPr>
            <w:tcW w:w="2267" w:type="dxa"/>
            <w:gridSpan w:val="2"/>
          </w:tcPr>
          <w:p w14:paraId="0FBCFC35" w14:textId="77777777" w:rsidR="00023D09" w:rsidRDefault="00023D09" w:rsidP="00023D09">
            <w:pPr>
              <w:pStyle w:val="CRCoverPage"/>
              <w:spacing w:after="0"/>
              <w:rPr>
                <w:noProof/>
                <w:sz w:val="8"/>
                <w:szCs w:val="8"/>
              </w:rPr>
            </w:pPr>
          </w:p>
        </w:tc>
        <w:tc>
          <w:tcPr>
            <w:tcW w:w="1417" w:type="dxa"/>
            <w:gridSpan w:val="3"/>
          </w:tcPr>
          <w:p w14:paraId="60243A9E" w14:textId="77777777" w:rsidR="00023D09" w:rsidRDefault="00023D09" w:rsidP="00023D09">
            <w:pPr>
              <w:pStyle w:val="CRCoverPage"/>
              <w:spacing w:after="0"/>
              <w:rPr>
                <w:noProof/>
                <w:sz w:val="8"/>
                <w:szCs w:val="8"/>
              </w:rPr>
            </w:pPr>
          </w:p>
        </w:tc>
        <w:tc>
          <w:tcPr>
            <w:tcW w:w="2127" w:type="dxa"/>
            <w:tcBorders>
              <w:right w:val="single" w:sz="4" w:space="0" w:color="auto"/>
            </w:tcBorders>
          </w:tcPr>
          <w:p w14:paraId="68E9B688" w14:textId="77777777" w:rsidR="00023D09" w:rsidRDefault="00023D09" w:rsidP="00023D09">
            <w:pPr>
              <w:pStyle w:val="CRCoverPage"/>
              <w:spacing w:after="0"/>
              <w:rPr>
                <w:noProof/>
                <w:sz w:val="8"/>
                <w:szCs w:val="8"/>
              </w:rPr>
            </w:pPr>
          </w:p>
        </w:tc>
      </w:tr>
      <w:tr w:rsidR="00023D09" w14:paraId="13D4AF59" w14:textId="77777777" w:rsidTr="00547111">
        <w:trPr>
          <w:cantSplit/>
        </w:trPr>
        <w:tc>
          <w:tcPr>
            <w:tcW w:w="1843" w:type="dxa"/>
            <w:tcBorders>
              <w:left w:val="single" w:sz="4" w:space="0" w:color="auto"/>
            </w:tcBorders>
          </w:tcPr>
          <w:p w14:paraId="1E6EA205" w14:textId="77777777" w:rsidR="00023D09" w:rsidRDefault="00023D09" w:rsidP="00023D09">
            <w:pPr>
              <w:pStyle w:val="CRCoverPage"/>
              <w:tabs>
                <w:tab w:val="right" w:pos="1759"/>
              </w:tabs>
              <w:spacing w:after="0"/>
              <w:rPr>
                <w:b/>
                <w:i/>
                <w:noProof/>
              </w:rPr>
            </w:pPr>
            <w:r>
              <w:rPr>
                <w:b/>
                <w:i/>
                <w:noProof/>
              </w:rPr>
              <w:t>Category:</w:t>
            </w:r>
          </w:p>
        </w:tc>
        <w:tc>
          <w:tcPr>
            <w:tcW w:w="851" w:type="dxa"/>
            <w:shd w:val="pct30" w:color="FFFF00" w:fill="auto"/>
          </w:tcPr>
          <w:p w14:paraId="154A6113" w14:textId="5C88C11C" w:rsidR="00023D09" w:rsidRDefault="00265E61" w:rsidP="00023D09">
            <w:pPr>
              <w:pStyle w:val="CRCoverPage"/>
              <w:spacing w:after="0"/>
              <w:ind w:left="100" w:right="-609"/>
              <w:rPr>
                <w:b/>
                <w:noProof/>
              </w:rPr>
            </w:pPr>
            <w:r>
              <w:fldChar w:fldCharType="begin"/>
            </w:r>
            <w:r>
              <w:instrText xml:space="preserve"> DOCPROPERTY  Cat  \* MERGEFORMAT </w:instrText>
            </w:r>
            <w:r>
              <w:fldChar w:fldCharType="separate"/>
            </w:r>
            <w:r w:rsidR="00023D09">
              <w:rPr>
                <w:b/>
                <w:noProof/>
              </w:rPr>
              <w:t>A</w:t>
            </w:r>
            <w:r>
              <w:rPr>
                <w:b/>
                <w:noProof/>
              </w:rPr>
              <w:fldChar w:fldCharType="end"/>
            </w:r>
          </w:p>
        </w:tc>
        <w:tc>
          <w:tcPr>
            <w:tcW w:w="3402" w:type="dxa"/>
            <w:gridSpan w:val="5"/>
            <w:tcBorders>
              <w:left w:val="nil"/>
            </w:tcBorders>
          </w:tcPr>
          <w:p w14:paraId="617AE5C6" w14:textId="77777777" w:rsidR="00023D09" w:rsidRDefault="00023D09" w:rsidP="00023D09">
            <w:pPr>
              <w:pStyle w:val="CRCoverPage"/>
              <w:spacing w:after="0"/>
              <w:rPr>
                <w:noProof/>
              </w:rPr>
            </w:pPr>
          </w:p>
        </w:tc>
        <w:tc>
          <w:tcPr>
            <w:tcW w:w="1417" w:type="dxa"/>
            <w:gridSpan w:val="3"/>
            <w:tcBorders>
              <w:left w:val="nil"/>
            </w:tcBorders>
          </w:tcPr>
          <w:p w14:paraId="42CDCEE5" w14:textId="77777777" w:rsidR="00023D09" w:rsidRDefault="00023D09" w:rsidP="00023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C10F" w:rsidR="00023D09" w:rsidRDefault="00023D09" w:rsidP="00023D09">
            <w:pPr>
              <w:pStyle w:val="CRCoverPage"/>
              <w:spacing w:after="0"/>
              <w:ind w:left="100"/>
              <w:rPr>
                <w:noProof/>
              </w:rPr>
            </w:pPr>
            <w:r>
              <w:t>Rel-18</w:t>
            </w:r>
          </w:p>
        </w:tc>
      </w:tr>
      <w:tr w:rsidR="00023D09" w14:paraId="30122F0C" w14:textId="77777777" w:rsidTr="00547111">
        <w:tc>
          <w:tcPr>
            <w:tcW w:w="1843" w:type="dxa"/>
            <w:tcBorders>
              <w:left w:val="single" w:sz="4" w:space="0" w:color="auto"/>
              <w:bottom w:val="single" w:sz="4" w:space="0" w:color="auto"/>
            </w:tcBorders>
          </w:tcPr>
          <w:p w14:paraId="615796D0" w14:textId="77777777" w:rsidR="00023D09" w:rsidRDefault="00023D09" w:rsidP="00023D09">
            <w:pPr>
              <w:pStyle w:val="CRCoverPage"/>
              <w:spacing w:after="0"/>
              <w:rPr>
                <w:b/>
                <w:i/>
                <w:noProof/>
              </w:rPr>
            </w:pPr>
          </w:p>
        </w:tc>
        <w:tc>
          <w:tcPr>
            <w:tcW w:w="4677" w:type="dxa"/>
            <w:gridSpan w:val="8"/>
            <w:tcBorders>
              <w:bottom w:val="single" w:sz="4" w:space="0" w:color="auto"/>
            </w:tcBorders>
          </w:tcPr>
          <w:p w14:paraId="78418D37" w14:textId="77777777" w:rsidR="00023D09" w:rsidRDefault="00023D09" w:rsidP="00023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3D09" w:rsidRDefault="00023D09" w:rsidP="00023D0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3D09" w:rsidRPr="007C2097" w:rsidRDefault="00023D09" w:rsidP="00023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3D09" w14:paraId="7FBEB8E7" w14:textId="77777777" w:rsidTr="00547111">
        <w:tc>
          <w:tcPr>
            <w:tcW w:w="1843" w:type="dxa"/>
          </w:tcPr>
          <w:p w14:paraId="44A3A604" w14:textId="77777777" w:rsidR="00023D09" w:rsidRDefault="00023D09" w:rsidP="00023D09">
            <w:pPr>
              <w:pStyle w:val="CRCoverPage"/>
              <w:spacing w:after="0"/>
              <w:rPr>
                <w:b/>
                <w:i/>
                <w:noProof/>
                <w:sz w:val="8"/>
                <w:szCs w:val="8"/>
              </w:rPr>
            </w:pPr>
          </w:p>
        </w:tc>
        <w:tc>
          <w:tcPr>
            <w:tcW w:w="7797" w:type="dxa"/>
            <w:gridSpan w:val="10"/>
          </w:tcPr>
          <w:p w14:paraId="5524CC4E" w14:textId="77777777" w:rsidR="00023D09" w:rsidRDefault="00023D09" w:rsidP="00023D09">
            <w:pPr>
              <w:pStyle w:val="CRCoverPage"/>
              <w:spacing w:after="0"/>
              <w:rPr>
                <w:noProof/>
                <w:sz w:val="8"/>
                <w:szCs w:val="8"/>
              </w:rPr>
            </w:pPr>
          </w:p>
        </w:tc>
      </w:tr>
      <w:tr w:rsidR="00023D09" w14:paraId="1256F52C" w14:textId="77777777" w:rsidTr="00547111">
        <w:tc>
          <w:tcPr>
            <w:tcW w:w="2694" w:type="dxa"/>
            <w:gridSpan w:val="2"/>
            <w:tcBorders>
              <w:top w:val="single" w:sz="4" w:space="0" w:color="auto"/>
              <w:left w:val="single" w:sz="4" w:space="0" w:color="auto"/>
            </w:tcBorders>
          </w:tcPr>
          <w:p w14:paraId="52C87DB0" w14:textId="77777777" w:rsidR="00023D09" w:rsidRDefault="00023D09" w:rsidP="00023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21EE4" w14:textId="77777777" w:rsidR="00023D09" w:rsidRDefault="00023D09" w:rsidP="00023D09">
            <w:pPr>
              <w:pStyle w:val="CRCoverPage"/>
              <w:spacing w:after="0"/>
              <w:ind w:left="100"/>
            </w:pPr>
            <w:r>
              <w:rPr>
                <w:rFonts w:eastAsia="MS Mincho"/>
                <w:szCs w:val="24"/>
                <w:lang w:eastAsia="en-GB"/>
              </w:rPr>
              <w:t xml:space="preserve">The </w:t>
            </w:r>
            <w:r w:rsidRPr="00AB744A">
              <w:rPr>
                <w:rFonts w:eastAsia="MS Mincho"/>
                <w:szCs w:val="24"/>
                <w:lang w:eastAsia="en-GB"/>
              </w:rPr>
              <w:t xml:space="preserve">CPA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Addition)/CPC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Change) procedure</w:t>
            </w:r>
            <w:r>
              <w:rPr>
                <w:rFonts w:eastAsia="MS Mincho"/>
                <w:szCs w:val="24"/>
                <w:lang w:eastAsia="en-GB"/>
              </w:rPr>
              <w:t xml:space="preserve"> has been specified in clause 10 of TS 37.340. When t</w:t>
            </w:r>
            <w:r w:rsidRPr="00AB744A">
              <w:rPr>
                <w:rFonts w:eastAsia="MS Mincho"/>
                <w:szCs w:val="24"/>
                <w:lang w:eastAsia="en-GB"/>
              </w:rPr>
              <w:t>he network decide</w:t>
            </w:r>
            <w:r>
              <w:rPr>
                <w:rFonts w:eastAsia="MS Mincho"/>
                <w:szCs w:val="24"/>
                <w:lang w:eastAsia="en-GB"/>
              </w:rPr>
              <w:t>s</w:t>
            </w:r>
            <w:r w:rsidRPr="00AB744A">
              <w:rPr>
                <w:rFonts w:eastAsia="MS Mincho"/>
                <w:szCs w:val="24"/>
                <w:lang w:eastAsia="en-GB"/>
              </w:rPr>
              <w:t xml:space="preserve"> to initiate CPAC, </w:t>
            </w:r>
            <w:r>
              <w:rPr>
                <w:rFonts w:eastAsia="MS Mincho"/>
                <w:szCs w:val="24"/>
                <w:lang w:eastAsia="en-GB"/>
              </w:rPr>
              <w:t>it</w:t>
            </w:r>
            <w:r w:rsidRPr="00AB744A">
              <w:rPr>
                <w:rFonts w:eastAsia="MS Mincho"/>
                <w:szCs w:val="24"/>
                <w:lang w:eastAsia="en-GB"/>
              </w:rPr>
              <w:t xml:space="preserve"> </w:t>
            </w:r>
            <w:r>
              <w:rPr>
                <w:rFonts w:eastAsia="MS Mincho"/>
                <w:szCs w:val="24"/>
                <w:lang w:eastAsia="en-GB"/>
              </w:rPr>
              <w:t>includes, in</w:t>
            </w:r>
            <w:r w:rsidRPr="00AB744A">
              <w:rPr>
                <w:rFonts w:eastAsia="MS Mincho"/>
                <w:szCs w:val="24"/>
                <w:lang w:eastAsia="en-GB"/>
              </w:rPr>
              <w:t xml:space="preserve"> the RRC Reconfiguration message</w:t>
            </w:r>
            <w:r>
              <w:rPr>
                <w:rFonts w:eastAsia="MS Mincho"/>
                <w:szCs w:val="24"/>
                <w:lang w:eastAsia="en-GB"/>
              </w:rPr>
              <w:t>,</w:t>
            </w:r>
            <w:r w:rsidRPr="00AB744A">
              <w:rPr>
                <w:rFonts w:eastAsia="MS Mincho"/>
                <w:szCs w:val="24"/>
                <w:lang w:eastAsia="en-GB"/>
              </w:rPr>
              <w:t xml:space="preserve"> SCG addition/change triggering condition(s) and the </w:t>
            </w:r>
            <w:r>
              <w:rPr>
                <w:rFonts w:eastAsia="MS Mincho"/>
                <w:szCs w:val="24"/>
                <w:lang w:eastAsia="en-GB"/>
              </w:rPr>
              <w:t xml:space="preserve">corresponding </w:t>
            </w:r>
            <w:r w:rsidRPr="00AB744A">
              <w:rPr>
                <w:rFonts w:eastAsia="MS Mincho"/>
                <w:szCs w:val="24"/>
                <w:lang w:eastAsia="en-GB"/>
              </w:rPr>
              <w:t xml:space="preserve">RRC configuration(s) for candidate target </w:t>
            </w:r>
            <w:proofErr w:type="spellStart"/>
            <w:r w:rsidRPr="00AB744A">
              <w:rPr>
                <w:rFonts w:eastAsia="MS Mincho"/>
                <w:szCs w:val="24"/>
                <w:lang w:eastAsia="en-GB"/>
              </w:rPr>
              <w:t>PSCells</w:t>
            </w:r>
            <w:proofErr w:type="spellEnd"/>
            <w:r w:rsidRPr="00AB744A">
              <w:rPr>
                <w:rFonts w:eastAsia="MS Mincho"/>
                <w:szCs w:val="24"/>
                <w:lang w:eastAsia="en-GB"/>
              </w:rPr>
              <w:t>.</w:t>
            </w:r>
            <w:r w:rsidRPr="004B5B2E">
              <w:rPr>
                <w:rFonts w:eastAsia="等线"/>
                <w:szCs w:val="24"/>
                <w:lang w:eastAsia="zh-CN"/>
              </w:rPr>
              <w:t xml:space="preserve"> </w:t>
            </w:r>
            <w:r w:rsidRPr="00AB744A">
              <w:rPr>
                <w:rFonts w:eastAsia="MS Mincho"/>
                <w:szCs w:val="24"/>
                <w:lang w:eastAsia="en-GB"/>
              </w:rPr>
              <w:t xml:space="preserve">The UE accesses the prepared </w:t>
            </w:r>
            <w:proofErr w:type="spellStart"/>
            <w:r w:rsidRPr="00AB744A">
              <w:rPr>
                <w:rFonts w:eastAsia="MS Mincho"/>
                <w:szCs w:val="24"/>
                <w:lang w:eastAsia="en-GB"/>
              </w:rPr>
              <w:t>PSCell</w:t>
            </w:r>
            <w:proofErr w:type="spellEnd"/>
            <w:r w:rsidRPr="00AB744A">
              <w:rPr>
                <w:rFonts w:eastAsia="MS Mincho"/>
                <w:szCs w:val="24"/>
                <w:lang w:eastAsia="en-GB"/>
              </w:rPr>
              <w:t xml:space="preserve"> when the relevant condition</w:t>
            </w:r>
            <w:r>
              <w:rPr>
                <w:rFonts w:eastAsia="MS Mincho"/>
                <w:szCs w:val="24"/>
                <w:lang w:eastAsia="en-GB"/>
              </w:rPr>
              <w:t>s</w:t>
            </w:r>
            <w:r w:rsidRPr="00AB744A">
              <w:rPr>
                <w:rFonts w:eastAsia="MS Mincho"/>
                <w:szCs w:val="24"/>
                <w:lang w:eastAsia="en-GB"/>
              </w:rPr>
              <w:t xml:space="preserve"> </w:t>
            </w:r>
            <w:r>
              <w:rPr>
                <w:rFonts w:eastAsia="MS Mincho"/>
                <w:szCs w:val="24"/>
                <w:lang w:eastAsia="en-GB"/>
              </w:rPr>
              <w:t>are</w:t>
            </w:r>
            <w:r w:rsidRPr="00AB744A">
              <w:rPr>
                <w:rFonts w:eastAsia="MS Mincho"/>
                <w:szCs w:val="24"/>
                <w:lang w:eastAsia="en-GB"/>
              </w:rPr>
              <w:t xml:space="preserve"> met</w:t>
            </w:r>
            <w:r w:rsidRPr="00437115">
              <w:t xml:space="preserve"> and rel</w:t>
            </w:r>
            <w:r>
              <w:t>e</w:t>
            </w:r>
            <w:r w:rsidRPr="00437115">
              <w:t xml:space="preserve">ases all stored conditional </w:t>
            </w:r>
            <w:r w:rsidRPr="00437115">
              <w:rPr>
                <w:lang w:eastAsia="zh-CN"/>
              </w:rPr>
              <w:t>re</w:t>
            </w:r>
            <w:r w:rsidRPr="00437115">
              <w:t xml:space="preserve">configurations. </w:t>
            </w:r>
            <w:r>
              <w:t>T</w:t>
            </w:r>
            <w:r w:rsidRPr="00437115">
              <w:t>he MN will release the other candidate SN resource.</w:t>
            </w:r>
          </w:p>
          <w:p w14:paraId="4047EA4B" w14:textId="77777777" w:rsidR="00023D09" w:rsidRDefault="00023D09" w:rsidP="00023D09">
            <w:pPr>
              <w:pStyle w:val="CRCoverPage"/>
              <w:spacing w:after="0"/>
              <w:ind w:left="100"/>
            </w:pPr>
            <w:r>
              <w:t>In the above CPAC procedure, how the MN derives the K</w:t>
            </w:r>
            <w:r w:rsidRPr="00314217">
              <w:rPr>
                <w:vertAlign w:val="subscript"/>
              </w:rPr>
              <w:t>SN</w:t>
            </w:r>
            <w:r>
              <w:t xml:space="preserve"> for the </w:t>
            </w:r>
            <w:r w:rsidRPr="00AB744A">
              <w:rPr>
                <w:rFonts w:eastAsia="MS Mincho"/>
                <w:szCs w:val="24"/>
                <w:lang w:eastAsia="en-GB"/>
              </w:rPr>
              <w:t xml:space="preserve">candidate target </w:t>
            </w:r>
            <w:proofErr w:type="spellStart"/>
            <w:r w:rsidRPr="00AB744A">
              <w:rPr>
                <w:rFonts w:eastAsia="MS Mincho"/>
                <w:szCs w:val="24"/>
                <w:lang w:eastAsia="en-GB"/>
              </w:rPr>
              <w:t>PSCells</w:t>
            </w:r>
            <w:proofErr w:type="spellEnd"/>
            <w:r>
              <w:rPr>
                <w:rFonts w:eastAsia="MS Mincho"/>
                <w:szCs w:val="24"/>
                <w:lang w:eastAsia="en-GB"/>
              </w:rPr>
              <w:t xml:space="preserve"> needed to be specified</w:t>
            </w:r>
            <w:r>
              <w:t xml:space="preserve">. </w:t>
            </w:r>
            <w:r>
              <w:rPr>
                <w:rFonts w:hint="eastAsia"/>
                <w:lang w:eastAsia="zh-CN"/>
              </w:rPr>
              <w:t>Propose</w:t>
            </w:r>
            <w:r>
              <w:t>s to add the following clarification.</w:t>
            </w:r>
          </w:p>
          <w:p w14:paraId="21F41471" w14:textId="77777777" w:rsidR="00023D09" w:rsidRDefault="00023D09" w:rsidP="00023D09">
            <w:pPr>
              <w:pStyle w:val="CRCoverPage"/>
              <w:numPr>
                <w:ilvl w:val="0"/>
                <w:numId w:val="4"/>
              </w:numPr>
              <w:spacing w:after="0"/>
              <w:rPr>
                <w:noProof/>
              </w:rPr>
            </w:pPr>
            <w:r>
              <w:t xml:space="preserve">If there is only one candidate SN involved, the MN computes and </w:t>
            </w:r>
            <w:r>
              <w:rPr>
                <w:lang w:eastAsia="zh-CN"/>
              </w:rPr>
              <w:t>delivers the K</w:t>
            </w:r>
            <w:r w:rsidRPr="00272937">
              <w:rPr>
                <w:vertAlign w:val="subscript"/>
                <w:lang w:eastAsia="zh-CN"/>
              </w:rPr>
              <w:t>SN</w:t>
            </w:r>
            <w:r>
              <w:rPr>
                <w:lang w:eastAsia="zh-CN"/>
              </w:rPr>
              <w:t xml:space="preserve"> to SN via SN addition request and sends the same SN counter parameter for each </w:t>
            </w:r>
            <w:proofErr w:type="spellStart"/>
            <w:r>
              <w:rPr>
                <w:lang w:eastAsia="zh-CN"/>
              </w:rPr>
              <w:t>PS</w:t>
            </w:r>
            <w:r>
              <w:rPr>
                <w:rFonts w:hint="eastAsia"/>
                <w:lang w:eastAsia="zh-CN"/>
              </w:rPr>
              <w:t>Ce</w:t>
            </w:r>
            <w:r>
              <w:rPr>
                <w:lang w:eastAsia="zh-CN"/>
              </w:rPr>
              <w:t>ll</w:t>
            </w:r>
            <w:proofErr w:type="spellEnd"/>
            <w:r>
              <w:rPr>
                <w:lang w:eastAsia="zh-CN"/>
              </w:rPr>
              <w:t xml:space="preserve"> to the UE</w:t>
            </w:r>
            <w:r>
              <w:t xml:space="preserve">. </w:t>
            </w:r>
          </w:p>
          <w:p w14:paraId="7317AE64" w14:textId="77777777" w:rsidR="00023D09" w:rsidRDefault="00023D09" w:rsidP="00023D09">
            <w:pPr>
              <w:pStyle w:val="CRCoverPage"/>
              <w:spacing w:after="0"/>
              <w:ind w:left="100"/>
              <w:rPr>
                <w:lang w:eastAsia="zh-CN"/>
              </w:rPr>
            </w:pPr>
            <w:r>
              <w:rPr>
                <w:rFonts w:hint="eastAsia"/>
                <w:noProof/>
                <w:lang w:eastAsia="zh-CN"/>
              </w:rPr>
              <w:t>I</w:t>
            </w:r>
            <w:r>
              <w:rPr>
                <w:noProof/>
                <w:lang w:eastAsia="zh-CN"/>
              </w:rPr>
              <w:t xml:space="preserve">f there are more than one </w:t>
            </w:r>
            <w:r>
              <w:rPr>
                <w:lang w:eastAsia="zh-CN"/>
              </w:rPr>
              <w:t>candidate SN involved, the MN derives different K</w:t>
            </w:r>
            <w:r w:rsidRPr="002B33D1">
              <w:rPr>
                <w:vertAlign w:val="subscript"/>
                <w:lang w:eastAsia="zh-CN"/>
              </w:rPr>
              <w:t>SN</w:t>
            </w:r>
            <w:r>
              <w:rPr>
                <w:vertAlign w:val="subscript"/>
                <w:lang w:eastAsia="zh-CN"/>
              </w:rPr>
              <w:t>s</w:t>
            </w:r>
            <w:r w:rsidRPr="002B33D1">
              <w:rPr>
                <w:vertAlign w:val="subscript"/>
                <w:lang w:eastAsia="zh-CN"/>
              </w:rPr>
              <w:t xml:space="preserve"> </w:t>
            </w:r>
            <w:r>
              <w:rPr>
                <w:lang w:eastAsia="zh-CN"/>
              </w:rPr>
              <w:t>for each SN, and send the K</w:t>
            </w:r>
            <w:r w:rsidRPr="002B33D1">
              <w:rPr>
                <w:vertAlign w:val="subscript"/>
                <w:lang w:eastAsia="zh-CN"/>
              </w:rPr>
              <w:t>SN</w:t>
            </w:r>
            <w:r>
              <w:rPr>
                <w:lang w:eastAsia="zh-CN"/>
              </w:rPr>
              <w:t xml:space="preserve"> to SN via SN addition request. </w:t>
            </w:r>
            <w:r>
              <w:rPr>
                <w:rFonts w:hint="eastAsia"/>
                <w:lang w:eastAsia="zh-CN"/>
              </w:rPr>
              <w:t>For</w:t>
            </w:r>
            <w:r>
              <w:rPr>
                <w:lang w:eastAsia="zh-CN"/>
              </w:rPr>
              <w:t xml:space="preserve"> </w:t>
            </w:r>
            <w:r>
              <w:rPr>
                <w:rFonts w:hint="eastAsia"/>
                <w:lang w:eastAsia="zh-CN"/>
              </w:rPr>
              <w:t>t</w:t>
            </w:r>
            <w:r>
              <w:rPr>
                <w:lang w:eastAsia="zh-CN"/>
              </w:rPr>
              <w:t xml:space="preserve">he </w:t>
            </w:r>
            <w:proofErr w:type="spellStart"/>
            <w:r>
              <w:rPr>
                <w:lang w:eastAsia="zh-CN"/>
              </w:rPr>
              <w:t>PSCells</w:t>
            </w:r>
            <w:proofErr w:type="spellEnd"/>
            <w:r>
              <w:rPr>
                <w:lang w:eastAsia="zh-CN"/>
              </w:rPr>
              <w:t xml:space="preserve"> belong to the same SN, the same SN counter is provided to the UE.</w:t>
            </w:r>
          </w:p>
          <w:p w14:paraId="43C1DF9C" w14:textId="77777777" w:rsidR="00DD6E51" w:rsidRDefault="00DD6E51" w:rsidP="00023D09">
            <w:pPr>
              <w:pStyle w:val="CRCoverPage"/>
              <w:spacing w:after="0"/>
              <w:ind w:left="100"/>
              <w:rPr>
                <w:noProof/>
              </w:rPr>
            </w:pPr>
          </w:p>
          <w:p w14:paraId="708AA7DE" w14:textId="134ACB73" w:rsidR="00DD6E51" w:rsidRPr="00DD6E51" w:rsidRDefault="00DD6E51" w:rsidP="00023D09">
            <w:pPr>
              <w:pStyle w:val="CRCoverPage"/>
              <w:spacing w:after="0"/>
              <w:ind w:left="100"/>
              <w:rPr>
                <w:noProof/>
                <w:lang w:val="en-US"/>
              </w:rPr>
            </w:pPr>
            <w:r>
              <w:rPr>
                <w:rFonts w:hint="eastAsia"/>
                <w:noProof/>
                <w:lang w:eastAsia="zh-CN"/>
              </w:rPr>
              <w:t>Revision</w:t>
            </w:r>
            <w:r>
              <w:rPr>
                <w:noProof/>
                <w:lang w:val="en-US"/>
              </w:rPr>
              <w:t xml:space="preserve"> of S3-232801.</w:t>
            </w:r>
          </w:p>
        </w:tc>
      </w:tr>
      <w:tr w:rsidR="00023D09" w14:paraId="4CA74D09" w14:textId="77777777" w:rsidTr="00547111">
        <w:tc>
          <w:tcPr>
            <w:tcW w:w="2694" w:type="dxa"/>
            <w:gridSpan w:val="2"/>
            <w:tcBorders>
              <w:left w:val="single" w:sz="4" w:space="0" w:color="auto"/>
            </w:tcBorders>
          </w:tcPr>
          <w:p w14:paraId="2D0866D6"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365DEF04" w14:textId="77777777" w:rsidR="00023D09" w:rsidRDefault="00023D09" w:rsidP="00023D09">
            <w:pPr>
              <w:pStyle w:val="CRCoverPage"/>
              <w:spacing w:after="0"/>
              <w:rPr>
                <w:noProof/>
                <w:sz w:val="8"/>
                <w:szCs w:val="8"/>
              </w:rPr>
            </w:pPr>
          </w:p>
        </w:tc>
      </w:tr>
      <w:tr w:rsidR="00023D09" w14:paraId="21016551" w14:textId="77777777" w:rsidTr="00547111">
        <w:tc>
          <w:tcPr>
            <w:tcW w:w="2694" w:type="dxa"/>
            <w:gridSpan w:val="2"/>
            <w:tcBorders>
              <w:left w:val="single" w:sz="4" w:space="0" w:color="auto"/>
            </w:tcBorders>
          </w:tcPr>
          <w:p w14:paraId="49433147" w14:textId="77777777" w:rsidR="00023D09" w:rsidRDefault="00023D09" w:rsidP="00023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31E87B" w:rsidR="00023D09" w:rsidRDefault="00023D09" w:rsidP="00023D09">
            <w:pPr>
              <w:pStyle w:val="CRCoverPage"/>
              <w:spacing w:after="0"/>
              <w:ind w:left="100"/>
              <w:rPr>
                <w:noProof/>
              </w:rPr>
            </w:pPr>
            <w:r>
              <w:rPr>
                <w:noProof/>
                <w:lang w:eastAsia="zh-CN"/>
              </w:rPr>
              <w:t>A</w:t>
            </w:r>
            <w:r>
              <w:rPr>
                <w:rFonts w:hint="eastAsia"/>
                <w:noProof/>
                <w:lang w:eastAsia="zh-CN"/>
              </w:rPr>
              <w:t xml:space="preserve">dd </w:t>
            </w:r>
            <w:r>
              <w:rPr>
                <w:noProof/>
                <w:lang w:eastAsia="zh-CN"/>
              </w:rPr>
              <w:t>key derivation principle and SN counter setting for CPAC procedure.</w:t>
            </w:r>
          </w:p>
        </w:tc>
      </w:tr>
      <w:tr w:rsidR="00023D09" w14:paraId="1F886379" w14:textId="77777777" w:rsidTr="00547111">
        <w:tc>
          <w:tcPr>
            <w:tcW w:w="2694" w:type="dxa"/>
            <w:gridSpan w:val="2"/>
            <w:tcBorders>
              <w:left w:val="single" w:sz="4" w:space="0" w:color="auto"/>
            </w:tcBorders>
          </w:tcPr>
          <w:p w14:paraId="4D989623"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71C4A204" w14:textId="77777777" w:rsidR="00023D09" w:rsidRDefault="00023D09" w:rsidP="00023D09">
            <w:pPr>
              <w:pStyle w:val="CRCoverPage"/>
              <w:spacing w:after="0"/>
              <w:rPr>
                <w:noProof/>
                <w:sz w:val="8"/>
                <w:szCs w:val="8"/>
              </w:rPr>
            </w:pPr>
          </w:p>
        </w:tc>
      </w:tr>
      <w:tr w:rsidR="00023D09" w14:paraId="678D7BF9" w14:textId="77777777" w:rsidTr="00547111">
        <w:tc>
          <w:tcPr>
            <w:tcW w:w="2694" w:type="dxa"/>
            <w:gridSpan w:val="2"/>
            <w:tcBorders>
              <w:left w:val="single" w:sz="4" w:space="0" w:color="auto"/>
              <w:bottom w:val="single" w:sz="4" w:space="0" w:color="auto"/>
            </w:tcBorders>
          </w:tcPr>
          <w:p w14:paraId="4E5CE1B6" w14:textId="77777777" w:rsidR="00023D09" w:rsidRDefault="00023D09" w:rsidP="00023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6C35" w:rsidR="00023D09" w:rsidRDefault="00023D09" w:rsidP="00023D09">
            <w:pPr>
              <w:pStyle w:val="CRCoverPage"/>
              <w:spacing w:after="0"/>
              <w:ind w:left="100"/>
              <w:rPr>
                <w:noProof/>
              </w:rPr>
            </w:pPr>
            <w:r>
              <w:rPr>
                <w:noProof/>
                <w:lang w:eastAsia="zh-CN"/>
              </w:rPr>
              <w:t>May cause security issues.</w:t>
            </w:r>
          </w:p>
        </w:tc>
      </w:tr>
      <w:tr w:rsidR="00023D09" w14:paraId="034AF533" w14:textId="77777777" w:rsidTr="00547111">
        <w:tc>
          <w:tcPr>
            <w:tcW w:w="2694" w:type="dxa"/>
            <w:gridSpan w:val="2"/>
          </w:tcPr>
          <w:p w14:paraId="39D9EB5B" w14:textId="77777777" w:rsidR="00023D09" w:rsidRDefault="00023D09" w:rsidP="00023D09">
            <w:pPr>
              <w:pStyle w:val="CRCoverPage"/>
              <w:spacing w:after="0"/>
              <w:rPr>
                <w:b/>
                <w:i/>
                <w:noProof/>
                <w:sz w:val="8"/>
                <w:szCs w:val="8"/>
              </w:rPr>
            </w:pPr>
          </w:p>
        </w:tc>
        <w:tc>
          <w:tcPr>
            <w:tcW w:w="6946" w:type="dxa"/>
            <w:gridSpan w:val="9"/>
          </w:tcPr>
          <w:p w14:paraId="7826CB1C" w14:textId="77777777" w:rsidR="00023D09" w:rsidRDefault="00023D09" w:rsidP="00023D09">
            <w:pPr>
              <w:pStyle w:val="CRCoverPage"/>
              <w:spacing w:after="0"/>
              <w:rPr>
                <w:noProof/>
                <w:sz w:val="8"/>
                <w:szCs w:val="8"/>
              </w:rPr>
            </w:pPr>
          </w:p>
        </w:tc>
      </w:tr>
      <w:tr w:rsidR="00023D09" w14:paraId="6A17D7AC" w14:textId="77777777" w:rsidTr="00547111">
        <w:tc>
          <w:tcPr>
            <w:tcW w:w="2694" w:type="dxa"/>
            <w:gridSpan w:val="2"/>
            <w:tcBorders>
              <w:top w:val="single" w:sz="4" w:space="0" w:color="auto"/>
              <w:left w:val="single" w:sz="4" w:space="0" w:color="auto"/>
            </w:tcBorders>
          </w:tcPr>
          <w:p w14:paraId="6DAD5B19" w14:textId="77777777" w:rsidR="00023D09" w:rsidRDefault="00023D09" w:rsidP="00023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72A1" w:rsidR="00023D09" w:rsidRDefault="00023D09" w:rsidP="00023D09">
            <w:pPr>
              <w:pStyle w:val="CRCoverPage"/>
              <w:spacing w:after="0"/>
              <w:ind w:left="100"/>
              <w:rPr>
                <w:noProof/>
              </w:rPr>
            </w:pPr>
            <w:r>
              <w:rPr>
                <w:noProof/>
                <w:lang w:eastAsia="zh-CN"/>
              </w:rPr>
              <w:t>6.10.2.1</w:t>
            </w:r>
          </w:p>
        </w:tc>
      </w:tr>
      <w:tr w:rsidR="00023D09" w14:paraId="56E1E6C3" w14:textId="77777777" w:rsidTr="00547111">
        <w:tc>
          <w:tcPr>
            <w:tcW w:w="2694" w:type="dxa"/>
            <w:gridSpan w:val="2"/>
            <w:tcBorders>
              <w:left w:val="single" w:sz="4" w:space="0" w:color="auto"/>
            </w:tcBorders>
          </w:tcPr>
          <w:p w14:paraId="2FB9DE77"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0898542D" w14:textId="77777777" w:rsidR="00023D09" w:rsidRDefault="00023D09" w:rsidP="00023D09">
            <w:pPr>
              <w:pStyle w:val="CRCoverPage"/>
              <w:spacing w:after="0"/>
              <w:rPr>
                <w:noProof/>
                <w:sz w:val="8"/>
                <w:szCs w:val="8"/>
              </w:rPr>
            </w:pPr>
          </w:p>
        </w:tc>
      </w:tr>
      <w:tr w:rsidR="00023D09" w14:paraId="76F95A8B" w14:textId="77777777" w:rsidTr="00547111">
        <w:tc>
          <w:tcPr>
            <w:tcW w:w="2694" w:type="dxa"/>
            <w:gridSpan w:val="2"/>
            <w:tcBorders>
              <w:left w:val="single" w:sz="4" w:space="0" w:color="auto"/>
            </w:tcBorders>
          </w:tcPr>
          <w:p w14:paraId="335EAB52" w14:textId="77777777" w:rsidR="00023D09" w:rsidRDefault="00023D09" w:rsidP="00023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3D09" w:rsidRDefault="00023D09" w:rsidP="00023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3D09" w:rsidRDefault="00023D09" w:rsidP="00023D09">
            <w:pPr>
              <w:pStyle w:val="CRCoverPage"/>
              <w:spacing w:after="0"/>
              <w:jc w:val="center"/>
              <w:rPr>
                <w:b/>
                <w:caps/>
                <w:noProof/>
              </w:rPr>
            </w:pPr>
            <w:r>
              <w:rPr>
                <w:b/>
                <w:caps/>
                <w:noProof/>
              </w:rPr>
              <w:t>N</w:t>
            </w:r>
          </w:p>
        </w:tc>
        <w:tc>
          <w:tcPr>
            <w:tcW w:w="2977" w:type="dxa"/>
            <w:gridSpan w:val="4"/>
          </w:tcPr>
          <w:p w14:paraId="304CCBCB" w14:textId="77777777" w:rsidR="00023D09" w:rsidRDefault="00023D09" w:rsidP="00023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3D09" w:rsidRDefault="00023D09" w:rsidP="00023D09">
            <w:pPr>
              <w:pStyle w:val="CRCoverPage"/>
              <w:spacing w:after="0"/>
              <w:ind w:left="99"/>
              <w:rPr>
                <w:noProof/>
              </w:rPr>
            </w:pPr>
          </w:p>
        </w:tc>
      </w:tr>
      <w:tr w:rsidR="00023D09" w14:paraId="34ACE2EB" w14:textId="77777777" w:rsidTr="00547111">
        <w:tc>
          <w:tcPr>
            <w:tcW w:w="2694" w:type="dxa"/>
            <w:gridSpan w:val="2"/>
            <w:tcBorders>
              <w:left w:val="single" w:sz="4" w:space="0" w:color="auto"/>
            </w:tcBorders>
          </w:tcPr>
          <w:p w14:paraId="571382F3" w14:textId="77777777" w:rsidR="00023D09" w:rsidRDefault="00023D09" w:rsidP="00023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ADDEB"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23D09" w:rsidRDefault="00023D09" w:rsidP="00023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3D09" w:rsidRDefault="00023D09" w:rsidP="00023D09">
            <w:pPr>
              <w:pStyle w:val="CRCoverPage"/>
              <w:spacing w:after="0"/>
              <w:ind w:left="99"/>
              <w:rPr>
                <w:noProof/>
              </w:rPr>
            </w:pPr>
            <w:r>
              <w:rPr>
                <w:noProof/>
              </w:rPr>
              <w:t xml:space="preserve">TS/TR ... CR ... </w:t>
            </w:r>
          </w:p>
        </w:tc>
      </w:tr>
      <w:tr w:rsidR="00023D09" w14:paraId="446DDBAC" w14:textId="77777777" w:rsidTr="00547111">
        <w:tc>
          <w:tcPr>
            <w:tcW w:w="2694" w:type="dxa"/>
            <w:gridSpan w:val="2"/>
            <w:tcBorders>
              <w:left w:val="single" w:sz="4" w:space="0" w:color="auto"/>
            </w:tcBorders>
          </w:tcPr>
          <w:p w14:paraId="678A1AA6" w14:textId="77777777" w:rsidR="00023D09" w:rsidRDefault="00023D09" w:rsidP="00023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6B5F"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23D09" w:rsidRDefault="00023D09" w:rsidP="00023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3D09" w:rsidRDefault="00023D09" w:rsidP="00023D09">
            <w:pPr>
              <w:pStyle w:val="CRCoverPage"/>
              <w:spacing w:after="0"/>
              <w:ind w:left="99"/>
              <w:rPr>
                <w:noProof/>
              </w:rPr>
            </w:pPr>
            <w:r>
              <w:rPr>
                <w:noProof/>
              </w:rPr>
              <w:t xml:space="preserve">TS/TR ... CR ... </w:t>
            </w:r>
          </w:p>
        </w:tc>
      </w:tr>
      <w:tr w:rsidR="00023D09" w14:paraId="55C714D2" w14:textId="77777777" w:rsidTr="00547111">
        <w:tc>
          <w:tcPr>
            <w:tcW w:w="2694" w:type="dxa"/>
            <w:gridSpan w:val="2"/>
            <w:tcBorders>
              <w:left w:val="single" w:sz="4" w:space="0" w:color="auto"/>
            </w:tcBorders>
          </w:tcPr>
          <w:p w14:paraId="45913E62" w14:textId="77777777" w:rsidR="00023D09" w:rsidRDefault="00023D09" w:rsidP="00023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3DDAC"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23D09" w:rsidRDefault="00023D09" w:rsidP="00023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3D09" w:rsidRDefault="00023D09" w:rsidP="00023D09">
            <w:pPr>
              <w:pStyle w:val="CRCoverPage"/>
              <w:spacing w:after="0"/>
              <w:ind w:left="99"/>
              <w:rPr>
                <w:noProof/>
              </w:rPr>
            </w:pPr>
            <w:r>
              <w:rPr>
                <w:noProof/>
              </w:rPr>
              <w:t xml:space="preserve">TS/TR ... CR ... </w:t>
            </w:r>
          </w:p>
        </w:tc>
      </w:tr>
      <w:tr w:rsidR="00023D09" w14:paraId="60DF82CC" w14:textId="77777777" w:rsidTr="008863B9">
        <w:tc>
          <w:tcPr>
            <w:tcW w:w="2694" w:type="dxa"/>
            <w:gridSpan w:val="2"/>
            <w:tcBorders>
              <w:left w:val="single" w:sz="4" w:space="0" w:color="auto"/>
            </w:tcBorders>
          </w:tcPr>
          <w:p w14:paraId="517696CD" w14:textId="77777777" w:rsidR="00023D09" w:rsidRDefault="00023D09" w:rsidP="00023D09">
            <w:pPr>
              <w:pStyle w:val="CRCoverPage"/>
              <w:spacing w:after="0"/>
              <w:rPr>
                <w:b/>
                <w:i/>
                <w:noProof/>
              </w:rPr>
            </w:pPr>
          </w:p>
        </w:tc>
        <w:tc>
          <w:tcPr>
            <w:tcW w:w="6946" w:type="dxa"/>
            <w:gridSpan w:val="9"/>
            <w:tcBorders>
              <w:right w:val="single" w:sz="4" w:space="0" w:color="auto"/>
            </w:tcBorders>
          </w:tcPr>
          <w:p w14:paraId="4D84207F" w14:textId="77777777" w:rsidR="00023D09" w:rsidRDefault="00023D09" w:rsidP="00023D09">
            <w:pPr>
              <w:pStyle w:val="CRCoverPage"/>
              <w:spacing w:after="0"/>
              <w:rPr>
                <w:noProof/>
              </w:rPr>
            </w:pPr>
          </w:p>
        </w:tc>
      </w:tr>
      <w:tr w:rsidR="00023D09" w14:paraId="556B87B6" w14:textId="77777777" w:rsidTr="008863B9">
        <w:tc>
          <w:tcPr>
            <w:tcW w:w="2694" w:type="dxa"/>
            <w:gridSpan w:val="2"/>
            <w:tcBorders>
              <w:left w:val="single" w:sz="4" w:space="0" w:color="auto"/>
              <w:bottom w:val="single" w:sz="4" w:space="0" w:color="auto"/>
            </w:tcBorders>
          </w:tcPr>
          <w:p w14:paraId="79A9C411" w14:textId="77777777" w:rsidR="00023D09" w:rsidRDefault="00023D09" w:rsidP="00023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3D09" w:rsidRDefault="00023D09" w:rsidP="00023D09">
            <w:pPr>
              <w:pStyle w:val="CRCoverPage"/>
              <w:spacing w:after="0"/>
              <w:ind w:left="100"/>
              <w:rPr>
                <w:noProof/>
              </w:rPr>
            </w:pPr>
          </w:p>
        </w:tc>
      </w:tr>
      <w:tr w:rsidR="00023D09" w:rsidRPr="008863B9" w14:paraId="45BFE792" w14:textId="77777777" w:rsidTr="008863B9">
        <w:tc>
          <w:tcPr>
            <w:tcW w:w="2694" w:type="dxa"/>
            <w:gridSpan w:val="2"/>
            <w:tcBorders>
              <w:top w:val="single" w:sz="4" w:space="0" w:color="auto"/>
              <w:bottom w:val="single" w:sz="4" w:space="0" w:color="auto"/>
            </w:tcBorders>
          </w:tcPr>
          <w:p w14:paraId="194242DD" w14:textId="77777777" w:rsidR="00023D09" w:rsidRPr="008863B9" w:rsidRDefault="00023D09" w:rsidP="00023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3D09" w:rsidRPr="008863B9" w:rsidRDefault="00023D09" w:rsidP="00023D09">
            <w:pPr>
              <w:pStyle w:val="CRCoverPage"/>
              <w:spacing w:after="0"/>
              <w:ind w:left="100"/>
              <w:rPr>
                <w:noProof/>
                <w:sz w:val="8"/>
                <w:szCs w:val="8"/>
              </w:rPr>
            </w:pPr>
          </w:p>
        </w:tc>
      </w:tr>
      <w:tr w:rsidR="00023D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3D09" w:rsidRDefault="00023D09" w:rsidP="00023D0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3D09" w:rsidRDefault="00023D09" w:rsidP="00023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27D4D" w14:textId="77777777" w:rsidR="00023D09" w:rsidRPr="00CB6989" w:rsidRDefault="00023D09" w:rsidP="00023D09">
      <w:pPr>
        <w:jc w:val="center"/>
        <w:rPr>
          <w:color w:val="0070C0"/>
          <w:sz w:val="36"/>
          <w:szCs w:val="36"/>
        </w:rPr>
      </w:pPr>
      <w:bookmarkStart w:id="1" w:name="_Hlk130380022"/>
      <w:r>
        <w:rPr>
          <w:color w:val="0070C0"/>
          <w:sz w:val="36"/>
          <w:szCs w:val="36"/>
        </w:rPr>
        <w:lastRenderedPageBreak/>
        <w:t>*** Start of Change ***</w:t>
      </w:r>
      <w:bookmarkEnd w:id="1"/>
    </w:p>
    <w:p w14:paraId="618FB803" w14:textId="77777777" w:rsidR="00023D09" w:rsidRDefault="00023D09" w:rsidP="00023D09">
      <w:pPr>
        <w:pStyle w:val="30"/>
        <w:rPr>
          <w:noProof/>
          <w:lang w:eastAsia="x-none"/>
        </w:rPr>
      </w:pPr>
      <w:bookmarkStart w:id="2" w:name="_Toc129956411"/>
      <w:bookmarkStart w:id="3" w:name="_Toc51168170"/>
      <w:bookmarkStart w:id="4" w:name="_Toc45274913"/>
      <w:bookmarkStart w:id="5" w:name="_Toc45274326"/>
      <w:bookmarkStart w:id="6" w:name="_Toc45028661"/>
      <w:bookmarkStart w:id="7" w:name="_Toc35533318"/>
      <w:bookmarkStart w:id="8" w:name="_Toc35528557"/>
      <w:bookmarkStart w:id="9" w:name="_Toc26875806"/>
      <w:bookmarkStart w:id="10" w:name="_Toc19634746"/>
      <w:r>
        <w:rPr>
          <w:noProof/>
        </w:rPr>
        <w:t>6.10.2</w:t>
      </w:r>
      <w:r>
        <w:rPr>
          <w:noProof/>
        </w:rPr>
        <w:tab/>
        <w:t>Security mechanisms and procedures for DC</w:t>
      </w:r>
      <w:bookmarkEnd w:id="2"/>
      <w:bookmarkEnd w:id="3"/>
      <w:bookmarkEnd w:id="4"/>
      <w:bookmarkEnd w:id="5"/>
      <w:bookmarkEnd w:id="6"/>
      <w:bookmarkEnd w:id="7"/>
      <w:bookmarkEnd w:id="8"/>
      <w:bookmarkEnd w:id="9"/>
      <w:bookmarkEnd w:id="10"/>
    </w:p>
    <w:p w14:paraId="61932501" w14:textId="77777777" w:rsidR="00023D09" w:rsidRDefault="00023D09" w:rsidP="00023D09">
      <w:pPr>
        <w:pStyle w:val="40"/>
      </w:pPr>
      <w:bookmarkStart w:id="11" w:name="_Toc129956412"/>
      <w:bookmarkStart w:id="12" w:name="_Toc51168171"/>
      <w:bookmarkStart w:id="13" w:name="_Toc45274914"/>
      <w:bookmarkStart w:id="14" w:name="_Toc45274327"/>
      <w:bookmarkStart w:id="15" w:name="_Toc45028662"/>
      <w:bookmarkStart w:id="16" w:name="_Toc35533319"/>
      <w:bookmarkStart w:id="17" w:name="_Toc35528558"/>
      <w:bookmarkStart w:id="18" w:name="_Toc26875807"/>
      <w:bookmarkStart w:id="19" w:name="_Toc19634747"/>
      <w:r>
        <w:t>6.10.2.1</w:t>
      </w:r>
      <w:r>
        <w:tab/>
        <w:t>SN Addition or modification</w:t>
      </w:r>
      <w:bookmarkEnd w:id="11"/>
      <w:bookmarkEnd w:id="12"/>
      <w:bookmarkEnd w:id="13"/>
      <w:bookmarkEnd w:id="14"/>
      <w:bookmarkEnd w:id="15"/>
      <w:bookmarkEnd w:id="16"/>
      <w:bookmarkEnd w:id="17"/>
      <w:bookmarkEnd w:id="18"/>
      <w:bookmarkEnd w:id="19"/>
      <w:r>
        <w:t xml:space="preserve"> </w:t>
      </w:r>
    </w:p>
    <w:p w14:paraId="64FF7000" w14:textId="230A477F" w:rsidR="00023D09" w:rsidRDefault="00023D09" w:rsidP="00023D09">
      <w:r>
        <w:t>When the MN is executing the Secondary Node Addition procedure (i.e. initial offload of one or more radio bearers to the SN), or the Secondary Node Modification procedure (as in clauses 10.2.2 and 10.3.2 in TS 37.340 [51]) which requires an update of the K</w:t>
      </w:r>
      <w:r>
        <w:rPr>
          <w:vertAlign w:val="subscript"/>
        </w:rPr>
        <w:t>SN</w:t>
      </w:r>
      <w:r>
        <w:t>, the MN shall derive an K</w:t>
      </w:r>
      <w:r>
        <w:rPr>
          <w:vertAlign w:val="subscript"/>
        </w:rPr>
        <w:t>SN</w:t>
      </w:r>
      <w:r>
        <w:t xml:space="preserve"> as defined in clause 6.10.3.2</w:t>
      </w:r>
      <w:ins w:id="20" w:author="Huawei" w:date="2023-05-05T16:04:00Z">
        <w:r>
          <w:t>.</w:t>
        </w:r>
      </w:ins>
      <w:r>
        <w:t xml:space="preserve"> The MN shall maintain the SN Counter as defined in Clause 6.10.3.1</w:t>
      </w:r>
      <w:ins w:id="21" w:author="Huawei" w:date="2023-05-05T16:03:00Z">
        <w:r>
          <w:t xml:space="preserve">. In the case of </w:t>
        </w:r>
        <w:r w:rsidRPr="006D47DA">
          <w:rPr>
            <w:lang w:eastAsia="zh-CN"/>
          </w:rPr>
          <w:t xml:space="preserve">Conditional </w:t>
        </w:r>
        <w:proofErr w:type="spellStart"/>
        <w:r w:rsidRPr="006D47DA">
          <w:rPr>
            <w:lang w:eastAsia="zh-CN"/>
          </w:rPr>
          <w:t>PSCell</w:t>
        </w:r>
        <w:proofErr w:type="spellEnd"/>
        <w:r w:rsidRPr="006D47DA">
          <w:rPr>
            <w:lang w:eastAsia="zh-CN"/>
          </w:rPr>
          <w:t xml:space="preserve"> Change </w:t>
        </w:r>
        <w:r w:rsidRPr="006D47DA">
          <w:rPr>
            <w:rFonts w:eastAsia="宋体"/>
            <w:lang w:eastAsia="zh-CN"/>
          </w:rPr>
          <w:t xml:space="preserve">and conditional </w:t>
        </w:r>
        <w:proofErr w:type="spellStart"/>
        <w:r w:rsidRPr="006D47DA">
          <w:rPr>
            <w:rFonts w:eastAsia="宋体"/>
            <w:lang w:eastAsia="zh-CN"/>
          </w:rPr>
          <w:t>PSCell</w:t>
        </w:r>
        <w:proofErr w:type="spellEnd"/>
        <w:r w:rsidRPr="006D47DA">
          <w:rPr>
            <w:rFonts w:eastAsia="宋体"/>
            <w:lang w:eastAsia="zh-CN"/>
          </w:rPr>
          <w:t xml:space="preserve"> addition</w:t>
        </w:r>
        <w:r>
          <w:rPr>
            <w:rFonts w:eastAsia="宋体"/>
            <w:lang w:eastAsia="zh-CN"/>
          </w:rPr>
          <w:t xml:space="preserve"> as specified in </w:t>
        </w:r>
        <w:r>
          <w:t>TS 37.340 [51]</w:t>
        </w:r>
        <w:r>
          <w:rPr>
            <w:rFonts w:eastAsia="宋体"/>
            <w:lang w:eastAsia="zh-CN"/>
          </w:rPr>
          <w:t>, if there are more than one candidate SNs, for each SN, the MN shall derive a different K</w:t>
        </w:r>
        <w:r w:rsidRPr="00012A83">
          <w:rPr>
            <w:rFonts w:eastAsia="宋体"/>
            <w:vertAlign w:val="subscript"/>
            <w:lang w:eastAsia="zh-CN"/>
          </w:rPr>
          <w:t>SN</w:t>
        </w:r>
        <w:r>
          <w:rPr>
            <w:rFonts w:eastAsia="宋体"/>
            <w:vertAlign w:val="subscript"/>
            <w:lang w:eastAsia="zh-CN"/>
          </w:rPr>
          <w:t xml:space="preserve"> </w:t>
        </w:r>
        <w:r w:rsidRPr="006879B6">
          <w:t xml:space="preserve">via </w:t>
        </w:r>
        <w:r>
          <w:t xml:space="preserve">using different SN counter </w:t>
        </w:r>
        <w:r w:rsidRPr="00717609">
          <w:t xml:space="preserve">as defined in clause </w:t>
        </w:r>
        <w:r w:rsidRPr="00C632F1">
          <w:t>6.10.3.2</w:t>
        </w:r>
        <w:r>
          <w:t>.</w:t>
        </w:r>
      </w:ins>
      <w:r>
        <w:t xml:space="preserve"> </w:t>
      </w:r>
    </w:p>
    <w:p w14:paraId="3678ABA2" w14:textId="77777777" w:rsidR="00023D09" w:rsidRDefault="00023D09" w:rsidP="00023D09">
      <w:r>
        <w:t>When executing the procedure for adding subsequent radio bearer(s) to the same SN, the MN shall, for each new radio bearer, assign a radio bearer identity that has not previously been used since the last K</w:t>
      </w:r>
      <w:r>
        <w:rPr>
          <w:vertAlign w:val="subscript"/>
        </w:rPr>
        <w:t>SN</w:t>
      </w:r>
      <w:r>
        <w:t xml:space="preserve"> change. If the MN cannot allocate an unused radio bearer identity for a new radio bearer in the SN, due to radio bearer identity space exhaustion, the MN shall increment the SN Counter and compute a fresh K</w:t>
      </w:r>
      <w:r>
        <w:rPr>
          <w:vertAlign w:val="subscript"/>
        </w:rPr>
        <w:t>SN</w:t>
      </w:r>
      <w:r>
        <w:t>, and then shall perform a SN Modification procedure to update the K</w:t>
      </w:r>
      <w:r>
        <w:rPr>
          <w:vertAlign w:val="subscript"/>
        </w:rPr>
        <w:t>SN</w:t>
      </w:r>
      <w:r>
        <w:t>.</w:t>
      </w:r>
    </w:p>
    <w:p w14:paraId="4E5D3473" w14:textId="77777777" w:rsidR="00023D09" w:rsidRDefault="00023D09" w:rsidP="00023D09">
      <w:pPr>
        <w:rPr>
          <w:lang w:val="en-US"/>
        </w:rPr>
      </w:pPr>
      <w:r>
        <w:rPr>
          <w:lang w:val="en-US"/>
        </w:rPr>
        <w:t xml:space="preserve">The dual connectivity procedure with activation of encryption/decryption and </w:t>
      </w:r>
      <w:r>
        <w:rPr>
          <w:lang w:eastAsia="zh-CN"/>
        </w:rPr>
        <w:t>integrity protection</w:t>
      </w:r>
      <w:r>
        <w:rPr>
          <w:lang w:val="en-US"/>
        </w:rPr>
        <w:t xml:space="preserve"> follows the steps outlined on the Figure 6.10.2.1-1.</w:t>
      </w:r>
    </w:p>
    <w:p w14:paraId="68B20E5F" w14:textId="77777777" w:rsidR="00023D09" w:rsidRDefault="00023D09" w:rsidP="00023D09">
      <w:pPr>
        <w:pStyle w:val="TH"/>
      </w:pPr>
      <w:r>
        <w:rPr>
          <w:rFonts w:eastAsia="等线"/>
        </w:rPr>
        <w:object w:dxaOrig="6765" w:dyaOrig="4605" w14:anchorId="19BC2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31pt" o:ole="">
            <v:imagedata r:id="rId13" o:title=""/>
          </v:shape>
          <o:OLEObject Type="Embed" ProgID="Visio.Drawing.11" ShapeID="_x0000_i1025" DrawAspect="Content" ObjectID="_1746605759" r:id="rId14"/>
        </w:object>
      </w:r>
    </w:p>
    <w:p w14:paraId="11DE3040" w14:textId="77777777" w:rsidR="00023D09" w:rsidRDefault="00023D09" w:rsidP="00023D09">
      <w:pPr>
        <w:pStyle w:val="TF"/>
      </w:pPr>
      <w:r>
        <w:t>Figure 6.10.2.1-1. Security aspects in SN Addition/Modification procedures (MN initiated)</w:t>
      </w:r>
    </w:p>
    <w:p w14:paraId="13EDC3A5" w14:textId="77777777" w:rsidR="00023D09" w:rsidRDefault="00023D09" w:rsidP="00023D09">
      <w:pPr>
        <w:pStyle w:val="B1"/>
      </w:pPr>
      <w:r>
        <w:t>1.</w:t>
      </w:r>
      <w:r>
        <w:tab/>
        <w:t>The UE and the MN establish the RRC connection.</w:t>
      </w:r>
    </w:p>
    <w:p w14:paraId="237753DB" w14:textId="2C0E82FD" w:rsidR="00023D09" w:rsidRDefault="00023D09" w:rsidP="00023D09">
      <w:pPr>
        <w:pStyle w:val="B1"/>
        <w:rPr>
          <w:ins w:id="22" w:author="Huawei" w:date="2023-05-05T16:04:00Z"/>
          <w:lang w:eastAsia="zh-CN"/>
        </w:rPr>
      </w:pPr>
      <w:r>
        <w:t>2.</w:t>
      </w:r>
      <w:r>
        <w:tab/>
        <w:t xml:space="preserve">The MN sends </w:t>
      </w:r>
      <w:r>
        <w:rPr>
          <w:lang w:eastAsia="zh-CN"/>
        </w:rPr>
        <w:t xml:space="preserve">SN Addition/Modification Request </w:t>
      </w:r>
      <w:r>
        <w:t xml:space="preserve">to the SN over the </w:t>
      </w:r>
      <w:proofErr w:type="spellStart"/>
      <w:r>
        <w:t>Xn</w:t>
      </w:r>
      <w:proofErr w:type="spellEnd"/>
      <w:r>
        <w:t>-C to negotiate the available resources, configuration, and algorithms at the SN. The MN computes and delivers the K</w:t>
      </w:r>
      <w:r>
        <w:rPr>
          <w:vertAlign w:val="subscript"/>
        </w:rPr>
        <w:t>SN</w:t>
      </w:r>
      <w:r>
        <w:t xml:space="preserve"> to the SN if a new key is needed. The UE </w:t>
      </w:r>
      <w:r>
        <w:rPr>
          <w:lang w:eastAsia="zh-CN"/>
        </w:rPr>
        <w:t xml:space="preserve">security capabilities (see subclause 6.10.4) and the </w:t>
      </w:r>
      <w:proofErr w:type="gramStart"/>
      <w:r>
        <w:rPr>
          <w:lang w:eastAsia="zh-CN"/>
        </w:rPr>
        <w:t>UP security</w:t>
      </w:r>
      <w:proofErr w:type="gramEnd"/>
      <w:r>
        <w:rPr>
          <w:lang w:eastAsia="zh-CN"/>
        </w:rPr>
        <w:t xml:space="preserve"> policy received from the SMF shall also be sent to SN. In case of PDU split, UP integrity protection and ciphering activation decision from MN may be also included as described in subclause 6.10.4.</w:t>
      </w:r>
    </w:p>
    <w:p w14:paraId="43C3DB6F" w14:textId="0E68D938" w:rsidR="00023D09" w:rsidRPr="00023D09" w:rsidRDefault="008C6DCF" w:rsidP="00023D09">
      <w:pPr>
        <w:pStyle w:val="B1"/>
        <w:ind w:firstLine="0"/>
        <w:rPr>
          <w:lang w:eastAsia="zh-CN"/>
        </w:rPr>
      </w:pPr>
      <w:ins w:id="23" w:author="Huawei" w:date="2023-05-10T11:09:00Z">
        <w:r w:rsidRPr="003F7DB3">
          <w:rPr>
            <w:lang w:eastAsia="zh-CN"/>
          </w:rPr>
          <w:t>W</w:t>
        </w:r>
        <w:r w:rsidRPr="003F7DB3">
          <w:rPr>
            <w:rFonts w:hint="eastAsia"/>
            <w:lang w:eastAsia="zh-CN"/>
          </w:rPr>
          <w:t>hen</w:t>
        </w:r>
        <w:r w:rsidRPr="003F7DB3">
          <w:rPr>
            <w:lang w:eastAsia="zh-CN"/>
          </w:rPr>
          <w:t xml:space="preserve"> </w:t>
        </w:r>
        <w:r w:rsidRPr="003F7DB3">
          <w:rPr>
            <w:rFonts w:hint="eastAsia"/>
            <w:lang w:eastAsia="zh-CN"/>
          </w:rPr>
          <w:t>the</w:t>
        </w:r>
        <w:r w:rsidRPr="003F7DB3">
          <w:rPr>
            <w:lang w:eastAsia="zh-CN"/>
          </w:rPr>
          <w:t xml:space="preserve"> </w:t>
        </w:r>
        <w:r w:rsidRPr="003F7DB3">
          <w:rPr>
            <w:rFonts w:hint="eastAsia"/>
            <w:lang w:eastAsia="zh-CN"/>
          </w:rPr>
          <w:t>MN</w:t>
        </w:r>
        <w:r w:rsidRPr="003F7DB3">
          <w:rPr>
            <w:lang w:eastAsia="zh-CN"/>
          </w:rPr>
          <w:t xml:space="preserve"> </w:t>
        </w:r>
        <w:r w:rsidRPr="003F7DB3">
          <w:rPr>
            <w:rFonts w:hint="eastAsia"/>
            <w:lang w:eastAsia="zh-CN"/>
          </w:rPr>
          <w:t>decides</w:t>
        </w:r>
        <w:r w:rsidRPr="003F7DB3">
          <w:rPr>
            <w:lang w:eastAsia="zh-CN"/>
          </w:rPr>
          <w:t xml:space="preserve"> to configure CPA or CPC</w:t>
        </w:r>
      </w:ins>
      <w:ins w:id="24" w:author="Huawei" w:date="2023-05-05T16:04:00Z">
        <w:r w:rsidR="00023D09" w:rsidRPr="003F7DB3">
          <w:rPr>
            <w:rFonts w:eastAsia="宋体"/>
            <w:lang w:eastAsia="zh-CN"/>
          </w:rPr>
          <w:t>, if there are more than one candidate SNs, for each SN, the MN shall derive a different K</w:t>
        </w:r>
        <w:r w:rsidR="00023D09" w:rsidRPr="003F7DB3">
          <w:rPr>
            <w:rFonts w:eastAsia="宋体"/>
            <w:vertAlign w:val="subscript"/>
            <w:lang w:eastAsia="zh-CN"/>
          </w:rPr>
          <w:t xml:space="preserve">SN </w:t>
        </w:r>
        <w:r w:rsidR="00023D09" w:rsidRPr="003F7DB3">
          <w:t>and delivers the K</w:t>
        </w:r>
        <w:r w:rsidR="00023D09" w:rsidRPr="003F7DB3">
          <w:rPr>
            <w:vertAlign w:val="subscript"/>
          </w:rPr>
          <w:t>SN</w:t>
        </w:r>
        <w:r w:rsidR="00023D09" w:rsidRPr="003F7DB3">
          <w:t xml:space="preserve"> to each SN </w:t>
        </w:r>
        <w:proofErr w:type="spellStart"/>
        <w:r w:rsidR="00023D09" w:rsidRPr="003F7DB3">
          <w:t>seperately</w:t>
        </w:r>
        <w:proofErr w:type="spellEnd"/>
        <w:r w:rsidR="00023D09" w:rsidRPr="003F7DB3">
          <w:t>.</w:t>
        </w:r>
      </w:ins>
    </w:p>
    <w:p w14:paraId="33D8B3E7" w14:textId="77777777" w:rsidR="00023D09" w:rsidRDefault="00023D09" w:rsidP="00023D09">
      <w:pPr>
        <w:pStyle w:val="B1"/>
        <w:rPr>
          <w:lang w:val="en-US" w:eastAsia="x-none"/>
        </w:rPr>
      </w:pPr>
      <w:r>
        <w:t>3.</w:t>
      </w:r>
      <w:r>
        <w:tab/>
        <w:t xml:space="preserve">The SN allocates the necessary resources and </w:t>
      </w:r>
      <w:r>
        <w:rPr>
          <w:lang w:val="en-US"/>
        </w:rPr>
        <w:t>choose</w:t>
      </w:r>
      <w:r>
        <w:rPr>
          <w:lang w:val="en-US" w:eastAsia="zh-CN"/>
        </w:rPr>
        <w:t>s</w:t>
      </w:r>
      <w:r>
        <w:rPr>
          <w:lang w:val="en-US"/>
        </w:rPr>
        <w:t xml:space="preserve"> the ciphering algorithm and integrity algorithm which has the highest priority from its configured list and is also present in the UE security capabilit</w:t>
      </w:r>
      <w:r>
        <w:rPr>
          <w:lang w:val="en-US" w:eastAsia="zh-CN"/>
        </w:rPr>
        <w:t>y</w:t>
      </w:r>
      <w:r>
        <w:rPr>
          <w:lang w:val="en-US"/>
        </w:rPr>
        <w:t xml:space="preserve">. If a new </w:t>
      </w:r>
      <w:r>
        <w:t>K</w:t>
      </w:r>
      <w:r>
        <w:rPr>
          <w:vertAlign w:val="subscript"/>
        </w:rPr>
        <w:t>SN</w:t>
      </w:r>
      <w:r>
        <w:rPr>
          <w:lang w:val="en-US"/>
        </w:rPr>
        <w:t xml:space="preserve"> was delivered to the SN then the SN calculates </w:t>
      </w:r>
      <w:r>
        <w:t xml:space="preserve">the needed RRC. The UP keys may be derived at the same time when RRC key derived. The SN shall activate the </w:t>
      </w:r>
      <w:proofErr w:type="gramStart"/>
      <w:r>
        <w:t>UP security</w:t>
      </w:r>
      <w:proofErr w:type="gramEnd"/>
      <w:r>
        <w:t xml:space="preserve"> policy as described in subclause 6.10.4.</w:t>
      </w:r>
    </w:p>
    <w:p w14:paraId="1B7A795D" w14:textId="77777777" w:rsidR="00023D09" w:rsidRDefault="00023D09" w:rsidP="00023D09">
      <w:pPr>
        <w:pStyle w:val="B1"/>
      </w:pPr>
      <w:r>
        <w:lastRenderedPageBreak/>
        <w:t>4.</w:t>
      </w:r>
      <w:r>
        <w:tab/>
        <w:t xml:space="preserve">The SN sends </w:t>
      </w:r>
      <w:r>
        <w:rPr>
          <w:lang w:eastAsia="zh-CN"/>
        </w:rPr>
        <w:t xml:space="preserve">SN Addition/Modification Acknowledge </w:t>
      </w:r>
      <w:r>
        <w:t xml:space="preserve">to the MN indicating availability of requested resources and the identifiers for the selected algorithm(s) for the requested DRBs and/or SRB for the UE. The </w:t>
      </w:r>
      <w:proofErr w:type="gramStart"/>
      <w:r>
        <w:t>UP integrity</w:t>
      </w:r>
      <w:proofErr w:type="gramEnd"/>
      <w:r>
        <w:t xml:space="preserve"> protection and encryption indications shall be send to the MN.</w:t>
      </w:r>
    </w:p>
    <w:p w14:paraId="448EB376" w14:textId="0AAD6974" w:rsidR="00023D09" w:rsidRDefault="00023D09" w:rsidP="00023D09">
      <w:pPr>
        <w:pStyle w:val="B1"/>
        <w:rPr>
          <w:ins w:id="25" w:author="Huawei" w:date="2023-05-05T16:04:00Z"/>
        </w:rPr>
      </w:pPr>
      <w:r>
        <w:t>5.</w:t>
      </w:r>
      <w:r>
        <w:tab/>
        <w:t>The MN sends the RRC Connection Reconfiguration Request to the UE instructing it to configure the new DRBs and/or SRB for the SN. The MN shall include the SN Counter parameter to indicate a new K</w:t>
      </w:r>
      <w:r>
        <w:rPr>
          <w:vertAlign w:val="subscript"/>
        </w:rPr>
        <w:t>SN</w:t>
      </w:r>
      <w:r>
        <w:t xml:space="preserve"> is needed and the UE shall compute the K</w:t>
      </w:r>
      <w:r>
        <w:rPr>
          <w:vertAlign w:val="subscript"/>
        </w:rPr>
        <w:t>SN</w:t>
      </w:r>
      <w:r>
        <w:t xml:space="preserve"> for the SN. The MN forwards the UE configuration parameters (which contain</w:t>
      </w:r>
      <w:r>
        <w:rPr>
          <w:lang w:eastAsia="zh-CN"/>
        </w:rPr>
        <w:t>s</w:t>
      </w:r>
      <w:r>
        <w:t xml:space="preserve"> the algorithm identifier(s) received from the SN in step 4</w:t>
      </w:r>
      <w:proofErr w:type="gramStart"/>
      <w:r>
        <w:t>) ,</w:t>
      </w:r>
      <w:proofErr w:type="gramEnd"/>
      <w:r>
        <w:t xml:space="preserve"> and UP integrity protection and encryption indications(received from the SN in step 4) to the UE (see subclause 6.10.3.3 for further details). </w:t>
      </w:r>
    </w:p>
    <w:p w14:paraId="39B32C9B" w14:textId="6DDC9AA8" w:rsidR="00023D09" w:rsidRPr="006450A2" w:rsidRDefault="006450A2" w:rsidP="006450A2">
      <w:pPr>
        <w:ind w:leftChars="283" w:left="566" w:firstLine="1"/>
      </w:pPr>
      <w:ins w:id="26" w:author="Huawei-r1" w:date="2023-05-25T12:25:00Z">
        <w:r w:rsidRPr="006450A2">
          <w:rPr>
            <w:szCs w:val="22"/>
          </w:rPr>
          <w:t>If an SN sends more than one</w:t>
        </w:r>
        <w:r w:rsidRPr="006450A2">
          <w:rPr>
            <w:sz w:val="16"/>
          </w:rPr>
          <w:t xml:space="preserve"> </w:t>
        </w:r>
        <w:r w:rsidRPr="006450A2">
          <w:rPr>
            <w:szCs w:val="22"/>
          </w:rPr>
          <w:t xml:space="preserve">candidate </w:t>
        </w:r>
        <w:proofErr w:type="spellStart"/>
        <w:r w:rsidRPr="006450A2">
          <w:rPr>
            <w:szCs w:val="22"/>
          </w:rPr>
          <w:t>PScell</w:t>
        </w:r>
        <w:proofErr w:type="spellEnd"/>
        <w:r w:rsidRPr="006450A2">
          <w:rPr>
            <w:szCs w:val="22"/>
          </w:rPr>
          <w:t xml:space="preserve"> SCG configuration, the MN </w:t>
        </w:r>
        <w:r w:rsidRPr="0096008D">
          <w:rPr>
            <w:szCs w:val="22"/>
          </w:rPr>
          <w:t>signals</w:t>
        </w:r>
        <w:r w:rsidRPr="006450A2">
          <w:rPr>
            <w:szCs w:val="22"/>
          </w:rPr>
          <w:t xml:space="preserve"> to the UE that all these configurations are associated with the same SN counter</w:t>
        </w:r>
      </w:ins>
      <w:ins w:id="27" w:author="Huawei-r2" w:date="2023-05-26T11:20:00Z">
        <w:r w:rsidR="00B664D0">
          <w:rPr>
            <w:szCs w:val="22"/>
          </w:rPr>
          <w:t xml:space="preserve"> value</w:t>
        </w:r>
      </w:ins>
      <w:bookmarkStart w:id="28" w:name="_GoBack"/>
      <w:bookmarkEnd w:id="28"/>
      <w:ins w:id="29" w:author="Huawei-r1" w:date="2023-05-25T12:25:00Z">
        <w:r>
          <w:rPr>
            <w:szCs w:val="22"/>
          </w:rPr>
          <w:t>.</w:t>
        </w:r>
      </w:ins>
    </w:p>
    <w:p w14:paraId="31878511" w14:textId="77777777" w:rsidR="00023D09" w:rsidRDefault="00023D09" w:rsidP="00023D09">
      <w:pPr>
        <w:pStyle w:val="B1"/>
      </w:pPr>
      <w:r>
        <w:t xml:space="preserve">NOTE 3: Since the message is sent over the RRC connection between the MN and the UE, it is integrity protected using the </w:t>
      </w:r>
      <w:proofErr w:type="spellStart"/>
      <w:r>
        <w:t>K</w:t>
      </w:r>
      <w:r>
        <w:rPr>
          <w:vertAlign w:val="subscript"/>
        </w:rPr>
        <w:t>RRCint</w:t>
      </w:r>
      <w:proofErr w:type="spellEnd"/>
      <w:r>
        <w:t xml:space="preserve"> of the MN. Hence the SN Counter cannot be tampered with.</w:t>
      </w:r>
    </w:p>
    <w:p w14:paraId="3708B6CA" w14:textId="77777777" w:rsidR="00023D09" w:rsidRDefault="00023D09" w:rsidP="00023D09">
      <w:pPr>
        <w:pStyle w:val="B1"/>
        <w:rPr>
          <w:lang w:eastAsia="zh-CN"/>
        </w:rPr>
      </w:pPr>
      <w:r>
        <w:t>6.</w:t>
      </w:r>
      <w:r>
        <w:tab/>
        <w:t xml:space="preserve">The UE accepts the RRC Connection Reconfiguration Request after validating its integrity. </w:t>
      </w:r>
      <w:r>
        <w:rPr>
          <w:lang w:eastAsia="zh-CN"/>
        </w:rPr>
        <w:t xml:space="preserve">The UE </w:t>
      </w:r>
      <w:r>
        <w:t>shall compute the K</w:t>
      </w:r>
      <w:r>
        <w:rPr>
          <w:vertAlign w:val="subscript"/>
        </w:rPr>
        <w:t>SN</w:t>
      </w:r>
      <w:r>
        <w:t xml:space="preserve"> for the SN if an SN Counter parameter was included. The UE shall also compute the needed RRC and UP keys and activate the RRC and UP protection as per the indications received for the associated SRB and/or DRBs respectively. The UE sends the RRC Reconfiguration Complete to the MN. </w:t>
      </w:r>
      <w:r>
        <w:rPr>
          <w:lang w:eastAsia="zh-CN"/>
        </w:rPr>
        <w:t>The UE activates the chosen encryption/decryption and integrity protection keys with the SN at this point.</w:t>
      </w:r>
    </w:p>
    <w:p w14:paraId="40BBA3BC" w14:textId="4FF2F558" w:rsidR="00023D09" w:rsidRDefault="00023D09">
      <w:pPr>
        <w:rPr>
          <w:noProof/>
        </w:rPr>
      </w:pPr>
      <w:r>
        <w:rPr>
          <w:lang w:eastAsia="zh-CN"/>
        </w:rPr>
        <w:t xml:space="preserve">7. MN sends SN Reconfiguration Complete </w:t>
      </w:r>
      <w:r>
        <w:t xml:space="preserve">to the SN over the </w:t>
      </w:r>
      <w:proofErr w:type="spellStart"/>
      <w:r>
        <w:t>Xn</w:t>
      </w:r>
      <w:proofErr w:type="spellEnd"/>
      <w:r>
        <w:t xml:space="preserve">-C to </w:t>
      </w:r>
      <w:r>
        <w:rPr>
          <w:lang w:eastAsia="zh-CN"/>
        </w:rPr>
        <w:t xml:space="preserve">inform the SN of the configuration result. On receipt of this message, SN may activate the chosen encryption/decryption and integrity protection with UE. If SN does not activate encryption/decryption and integrity protection with the UE at this stage, SN shall activate encryption/decryption and integrity protection upon receiving the </w:t>
      </w:r>
      <w:proofErr w:type="gramStart"/>
      <w:r>
        <w:rPr>
          <w:lang w:eastAsia="zh-CN"/>
        </w:rPr>
        <w:t>Random Access</w:t>
      </w:r>
      <w:proofErr w:type="gramEnd"/>
      <w:r>
        <w:rPr>
          <w:lang w:eastAsia="zh-CN"/>
        </w:rPr>
        <w:t xml:space="preserve"> request from the UE.</w:t>
      </w:r>
    </w:p>
    <w:p w14:paraId="3EE0E23F" w14:textId="77777777" w:rsidR="00023D09" w:rsidRDefault="00023D09" w:rsidP="00023D09">
      <w:pPr>
        <w:jc w:val="center"/>
      </w:pPr>
      <w:bookmarkStart w:id="30" w:name="_Hlk130380028"/>
      <w:r>
        <w:rPr>
          <w:color w:val="0070C0"/>
          <w:sz w:val="36"/>
          <w:szCs w:val="36"/>
        </w:rPr>
        <w:t>*** End of Change ***</w:t>
      </w:r>
    </w:p>
    <w:bookmarkEnd w:id="30"/>
    <w:p w14:paraId="04795C91" w14:textId="77777777" w:rsidR="00023D09" w:rsidRDefault="00023D09">
      <w:pPr>
        <w:rPr>
          <w:noProof/>
        </w:rPr>
      </w:pPr>
    </w:p>
    <w:sectPr w:rsidR="00023D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A4D3" w14:textId="77777777" w:rsidR="00265E61" w:rsidRDefault="00265E61">
      <w:r>
        <w:separator/>
      </w:r>
    </w:p>
  </w:endnote>
  <w:endnote w:type="continuationSeparator" w:id="0">
    <w:p w14:paraId="08B2AF01" w14:textId="77777777" w:rsidR="00265E61" w:rsidRDefault="0026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A9C08" w14:textId="77777777" w:rsidR="00265E61" w:rsidRDefault="00265E61">
      <w:r>
        <w:separator/>
      </w:r>
    </w:p>
  </w:footnote>
  <w:footnote w:type="continuationSeparator" w:id="0">
    <w:p w14:paraId="37BA0CD3" w14:textId="77777777" w:rsidR="00265E61" w:rsidRDefault="0026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71FF0DAA"/>
    <w:multiLevelType w:val="hybridMultilevel"/>
    <w:tmpl w:val="DFE6FDEE"/>
    <w:lvl w:ilvl="0" w:tplc="21946DB6">
      <w:start w:val="6"/>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0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6F0F"/>
    <w:rsid w:val="0026004D"/>
    <w:rsid w:val="002640DD"/>
    <w:rsid w:val="00265E61"/>
    <w:rsid w:val="00275D12"/>
    <w:rsid w:val="00284FEB"/>
    <w:rsid w:val="002860C4"/>
    <w:rsid w:val="002B5741"/>
    <w:rsid w:val="002E472E"/>
    <w:rsid w:val="00305409"/>
    <w:rsid w:val="003325E2"/>
    <w:rsid w:val="0034108E"/>
    <w:rsid w:val="003609EF"/>
    <w:rsid w:val="0036231A"/>
    <w:rsid w:val="00374DD4"/>
    <w:rsid w:val="003C2DBE"/>
    <w:rsid w:val="003E1A36"/>
    <w:rsid w:val="003F7DB3"/>
    <w:rsid w:val="00410371"/>
    <w:rsid w:val="004242F1"/>
    <w:rsid w:val="00432FF2"/>
    <w:rsid w:val="00482288"/>
    <w:rsid w:val="00491693"/>
    <w:rsid w:val="004A1DC0"/>
    <w:rsid w:val="004A52C6"/>
    <w:rsid w:val="004B75B7"/>
    <w:rsid w:val="004D5235"/>
    <w:rsid w:val="004E52BE"/>
    <w:rsid w:val="004F4223"/>
    <w:rsid w:val="005009D9"/>
    <w:rsid w:val="0051580D"/>
    <w:rsid w:val="00547111"/>
    <w:rsid w:val="00550765"/>
    <w:rsid w:val="00592D74"/>
    <w:rsid w:val="005E2C44"/>
    <w:rsid w:val="00621188"/>
    <w:rsid w:val="006257ED"/>
    <w:rsid w:val="006450A2"/>
    <w:rsid w:val="00651703"/>
    <w:rsid w:val="0065536E"/>
    <w:rsid w:val="00665C47"/>
    <w:rsid w:val="00695808"/>
    <w:rsid w:val="00695A6C"/>
    <w:rsid w:val="006B46FB"/>
    <w:rsid w:val="006E21FB"/>
    <w:rsid w:val="007142F1"/>
    <w:rsid w:val="00771BD8"/>
    <w:rsid w:val="00785599"/>
    <w:rsid w:val="00792342"/>
    <w:rsid w:val="007977A8"/>
    <w:rsid w:val="007B512A"/>
    <w:rsid w:val="007C2097"/>
    <w:rsid w:val="007D6A07"/>
    <w:rsid w:val="007F7259"/>
    <w:rsid w:val="008040A8"/>
    <w:rsid w:val="008279FA"/>
    <w:rsid w:val="008626E7"/>
    <w:rsid w:val="00870EE7"/>
    <w:rsid w:val="00872C17"/>
    <w:rsid w:val="00880A55"/>
    <w:rsid w:val="008863B9"/>
    <w:rsid w:val="0088765D"/>
    <w:rsid w:val="00887DA0"/>
    <w:rsid w:val="008A45A6"/>
    <w:rsid w:val="008B7764"/>
    <w:rsid w:val="008C6DCF"/>
    <w:rsid w:val="008D39FE"/>
    <w:rsid w:val="008F3789"/>
    <w:rsid w:val="008F686C"/>
    <w:rsid w:val="009148DE"/>
    <w:rsid w:val="00941E30"/>
    <w:rsid w:val="0096008D"/>
    <w:rsid w:val="009777D9"/>
    <w:rsid w:val="00991B88"/>
    <w:rsid w:val="009A5753"/>
    <w:rsid w:val="009A579D"/>
    <w:rsid w:val="009B3704"/>
    <w:rsid w:val="009D63DF"/>
    <w:rsid w:val="009E3297"/>
    <w:rsid w:val="009F734F"/>
    <w:rsid w:val="00A1069F"/>
    <w:rsid w:val="00A246B6"/>
    <w:rsid w:val="00A47E70"/>
    <w:rsid w:val="00A50CF0"/>
    <w:rsid w:val="00A7671C"/>
    <w:rsid w:val="00AA2CBC"/>
    <w:rsid w:val="00AC5820"/>
    <w:rsid w:val="00AD1CD8"/>
    <w:rsid w:val="00AE504A"/>
    <w:rsid w:val="00B13F88"/>
    <w:rsid w:val="00B258BB"/>
    <w:rsid w:val="00B664D0"/>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D6E51"/>
    <w:rsid w:val="00DE34CF"/>
    <w:rsid w:val="00E13F3D"/>
    <w:rsid w:val="00E34898"/>
    <w:rsid w:val="00EB09B7"/>
    <w:rsid w:val="00EE7D7C"/>
    <w:rsid w:val="00F21C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023D09"/>
    <w:rPr>
      <w:rFonts w:ascii="Times New Roman" w:hAnsi="Times New Roman"/>
      <w:lang w:val="en-GB" w:eastAsia="en-US"/>
    </w:rPr>
  </w:style>
  <w:style w:type="character" w:customStyle="1" w:styleId="THChar">
    <w:name w:val="TH Char"/>
    <w:link w:val="TH"/>
    <w:locked/>
    <w:rsid w:val="00023D09"/>
    <w:rPr>
      <w:rFonts w:ascii="Arial" w:hAnsi="Arial"/>
      <w:b/>
      <w:lang w:val="en-GB" w:eastAsia="en-US"/>
    </w:rPr>
  </w:style>
  <w:style w:type="character" w:customStyle="1" w:styleId="TF0">
    <w:name w:val="TF (文字)"/>
    <w:link w:val="TF"/>
    <w:locked/>
    <w:rsid w:val="00023D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97708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7141201">
      <w:bodyDiv w:val="1"/>
      <w:marLeft w:val="0"/>
      <w:marRight w:val="0"/>
      <w:marTop w:val="0"/>
      <w:marBottom w:val="0"/>
      <w:divBdr>
        <w:top w:val="none" w:sz="0" w:space="0" w:color="auto"/>
        <w:left w:val="none" w:sz="0" w:space="0" w:color="auto"/>
        <w:bottom w:val="none" w:sz="0" w:space="0" w:color="auto"/>
        <w:right w:val="none" w:sz="0" w:space="0" w:color="auto"/>
      </w:divBdr>
    </w:div>
    <w:div w:id="17141858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8605-9265-4461-A51E-7F427468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2023-05-25T12:06:00Z</dcterms:created>
  <dcterms:modified xsi:type="dcterms:W3CDTF">2023-05-26T09:20:00Z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(3)6qHyUQ/OYrRJEUwoK9fhCZnIO2BHwjH7p7+oXHMJ20YrZGjGMmMiYsCN3CGnAjevlk77DlaC
abRZ+4KSovAP4EJt16mHgBoxL6uIvKf2ndIJj3t/1SBDx1B/W15fyi3ng35EqF6sPWFDwZXK
NR9LvMRr6nkjFY56ciRwL1I4N4DLuHCq0em0A9cVRF7PQuCHAUVvfXr72Q6oZyeEyJlg5TMw
SMjEglEdQ0bQiJNlA+</vt:lpwstr>
  </property>
  <property fmtid="{D5CDD505-2E9C-101B-9397-08002B2CF9AE}" pid="22" name="_2015_ms_pID_7253431">
    <vt:lpwstr>HRDrDr8JgTaDPmWAD59rTJ3z0HMba8skkK1ZYtIwc+UUEu5AcjAk2d
jFWxg2qIk0Es+dJDwtFovM5i0QG1Ea5rQTmIdHnEaJa17pjuogxDk4cV/n6Asm7LWxI3xF2I
SsR/VQOS/rSd6Y/7unyt8YWqtPeVMerKWj72SidqjwBYA/9jL3CCAKKDE5YJnBbX8qibasvo
h3twMT5nFMqmQAruS3/8hy4iQd/7Crd3iUNx</vt:lpwstr>
  </property>
  <property fmtid="{D5CDD505-2E9C-101B-9397-08002B2CF9AE}" pid="23" name="_2015_ms_pID_7253432">
    <vt:lpwstr>Lg==</vt:lpwstr>
  </property>
</Properties>
</file>